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  <w:r w:rsidR="00597E9B">
        <w:rPr>
          <w:sz w:val="18"/>
          <w:szCs w:val="18"/>
        </w:rPr>
        <w:t>3</w:t>
      </w:r>
    </w:p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8F47F3" w:rsidRDefault="008F47F3" w:rsidP="008F47F3">
      <w:pPr>
        <w:ind w:left="5529"/>
        <w:rPr>
          <w:sz w:val="18"/>
          <w:szCs w:val="18"/>
        </w:rPr>
      </w:pPr>
    </w:p>
    <w:p w:rsidR="008F47F3" w:rsidRDefault="008F47F3" w:rsidP="008F47F3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</w:t>
      </w:r>
      <w:r w:rsidR="00597E9B">
        <w:rPr>
          <w:sz w:val="18"/>
          <w:szCs w:val="18"/>
        </w:rPr>
        <w:t>3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8F47F3" w:rsidRDefault="008F47F3" w:rsidP="008F47F3">
      <w:pPr>
        <w:ind w:left="5529"/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 Республики Башкортостан</w:t>
      </w:r>
    </w:p>
    <w:p w:rsid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134CA2" w:rsidRP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6840DD" w:rsidRPr="006840DD" w:rsidRDefault="006840DD" w:rsidP="006840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40DD" w:rsidRDefault="006840DD" w:rsidP="006840DD">
      <w:pPr>
        <w:pStyle w:val="ConsPlusNonformat"/>
        <w:jc w:val="both"/>
      </w:pPr>
      <w:bookmarkStart w:id="0" w:name="P2279"/>
      <w:bookmarkEnd w:id="0"/>
      <w:r>
        <w:t xml:space="preserve">                            ВЫПИСКА                             ┌───────┐</w:t>
      </w:r>
    </w:p>
    <w:p w:rsidR="006840DD" w:rsidRDefault="006840DD" w:rsidP="006840DD">
      <w:pPr>
        <w:pStyle w:val="ConsPlusNonformat"/>
        <w:jc w:val="both"/>
      </w:pPr>
      <w:r>
        <w:t xml:space="preserve">           из лицевого счета администратора источников          │ Коды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┌─────────┐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финансирования дефицита бюджета N │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└─────────┘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за "__" __________ 20__ г.                 Дата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Финансовый орган     _______________________                   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>Администратор источников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финансирования дефицита бюджета ____________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финансирования дефицита бюджета ___________________ Глава по БК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>Наименование бюджета  _______________________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6840DD" w:rsidRDefault="006840DD" w:rsidP="006840DD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sectPr w:rsidR="006840DD" w:rsidSect="00D14C3F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1. Остатки бюджетных ассигнований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6840DD" w:rsidTr="001A557D">
        <w:tc>
          <w:tcPr>
            <w:tcW w:w="3364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</w:t>
            </w:r>
            <w:r w:rsidR="003C53D5">
              <w:t>а</w:t>
            </w:r>
            <w:r>
              <w:t xml:space="preserve"> на плановый период</w:t>
            </w:r>
          </w:p>
        </w:tc>
      </w:tr>
      <w:tr w:rsidR="006840DD" w:rsidTr="001A557D">
        <w:tc>
          <w:tcPr>
            <w:tcW w:w="3364" w:type="dxa"/>
            <w:vMerge/>
          </w:tcPr>
          <w:p w:rsidR="006840DD" w:rsidRDefault="006840DD" w:rsidP="001A557D"/>
        </w:tc>
        <w:tc>
          <w:tcPr>
            <w:tcW w:w="4429" w:type="dxa"/>
            <w:vMerge/>
          </w:tcPr>
          <w:p w:rsidR="006840DD" w:rsidRDefault="006840DD" w:rsidP="001A557D"/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2.1. Бюджетные ассигнования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460"/>
        <w:gridCol w:w="593"/>
        <w:gridCol w:w="948"/>
        <w:gridCol w:w="3738"/>
        <w:gridCol w:w="1638"/>
        <w:gridCol w:w="1704"/>
      </w:tblGrid>
      <w:tr w:rsidR="006840DD" w:rsidTr="001A557D">
        <w:tc>
          <w:tcPr>
            <w:tcW w:w="737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0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342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6840DD" w:rsidTr="001A557D">
        <w:tc>
          <w:tcPr>
            <w:tcW w:w="737" w:type="dxa"/>
            <w:vMerge/>
          </w:tcPr>
          <w:p w:rsidR="006840DD" w:rsidRDefault="006840DD" w:rsidP="001A557D"/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6840DD" w:rsidRDefault="006840DD" w:rsidP="001A557D"/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3166" w:type="dxa"/>
            <w:gridSpan w:val="3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41" w:type="dxa"/>
            <w:gridSpan w:val="2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6840DD" w:rsidRDefault="006840DD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3. Операции с источниками финансирования дефицита бюджета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3.1. Изменение остатков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0"/>
        <w:gridCol w:w="4349"/>
        <w:gridCol w:w="4081"/>
      </w:tblGrid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3.2. Поступления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9"/>
        <w:gridCol w:w="1998"/>
        <w:gridCol w:w="1755"/>
        <w:gridCol w:w="1043"/>
        <w:gridCol w:w="1063"/>
        <w:gridCol w:w="3042"/>
      </w:tblGrid>
      <w:tr w:rsidR="006840DD" w:rsidTr="001A557D">
        <w:tc>
          <w:tcPr>
            <w:tcW w:w="8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59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04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829" w:type="dxa"/>
            <w:vMerge/>
          </w:tcPr>
          <w:p w:rsidR="006840DD" w:rsidRDefault="006840DD" w:rsidP="001A557D"/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42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5625" w:type="dxa"/>
            <w:gridSpan w:val="4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63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                    3.3. Выплаты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2544"/>
        <w:gridCol w:w="1287"/>
        <w:gridCol w:w="1170"/>
        <w:gridCol w:w="2594"/>
        <w:gridCol w:w="1212"/>
        <w:gridCol w:w="1521"/>
        <w:gridCol w:w="1233"/>
      </w:tblGrid>
      <w:tr w:rsidR="006840DD" w:rsidTr="001A557D">
        <w:tc>
          <w:tcPr>
            <w:tcW w:w="70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01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327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 администратора источников финансирования</w:t>
            </w:r>
          </w:p>
        </w:tc>
        <w:tc>
          <w:tcPr>
            <w:tcW w:w="1233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702" w:type="dxa"/>
            <w:vMerge/>
          </w:tcPr>
          <w:p w:rsidR="006840DD" w:rsidRDefault="006840DD" w:rsidP="001A557D"/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33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8</w:t>
            </w: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9509" w:type="dxa"/>
            <w:gridSpan w:val="6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>Ответственный исполнитель ___________ _________ _____________ _________</w:t>
      </w:r>
    </w:p>
    <w:p w:rsidR="006840DD" w:rsidRDefault="006840DD" w:rsidP="006840DD">
      <w:pPr>
        <w:pStyle w:val="ConsPlusNonformat"/>
        <w:jc w:val="both"/>
      </w:pPr>
      <w:r>
        <w:t>(должность) (подпись) (расшифровка  (телефон)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подписи)</w:t>
      </w:r>
    </w:p>
    <w:p w:rsidR="006840DD" w:rsidRDefault="006840DD" w:rsidP="006840DD">
      <w:pPr>
        <w:pStyle w:val="ConsPlusNonformat"/>
        <w:jc w:val="both"/>
      </w:pPr>
      <w:r>
        <w:t>"__" ___________ 20__ г.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Номер страницы _______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Всего страниц  _______</w:t>
      </w:r>
      <w:r w:rsidR="002D387D">
        <w:t>»</w:t>
      </w:r>
    </w:p>
    <w:p w:rsidR="008E5000" w:rsidRDefault="008E5000"/>
    <w:sectPr w:rsidR="008E5000" w:rsidSect="00134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35" w:rsidRDefault="009D7435" w:rsidP="00B032C6">
      <w:r>
        <w:separator/>
      </w:r>
    </w:p>
  </w:endnote>
  <w:endnote w:type="continuationSeparator" w:id="1">
    <w:p w:rsidR="009D7435" w:rsidRDefault="009D7435" w:rsidP="00B03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35" w:rsidRDefault="009D7435" w:rsidP="00B032C6">
      <w:r>
        <w:separator/>
      </w:r>
    </w:p>
  </w:footnote>
  <w:footnote w:type="continuationSeparator" w:id="1">
    <w:p w:rsidR="009D7435" w:rsidRDefault="009D7435" w:rsidP="00B03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940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4C3F" w:rsidRPr="00D14C3F" w:rsidRDefault="00EC288C">
        <w:pPr>
          <w:pStyle w:val="a3"/>
          <w:jc w:val="center"/>
          <w:rPr>
            <w:sz w:val="20"/>
            <w:szCs w:val="20"/>
          </w:rPr>
        </w:pPr>
        <w:r w:rsidRPr="00D14C3F">
          <w:rPr>
            <w:sz w:val="20"/>
            <w:szCs w:val="20"/>
          </w:rPr>
          <w:fldChar w:fldCharType="begin"/>
        </w:r>
        <w:r w:rsidR="00D14C3F" w:rsidRPr="00D14C3F">
          <w:rPr>
            <w:sz w:val="20"/>
            <w:szCs w:val="20"/>
          </w:rPr>
          <w:instrText>PAGE   \* MERGEFORMAT</w:instrText>
        </w:r>
        <w:r w:rsidRPr="00D14C3F">
          <w:rPr>
            <w:sz w:val="20"/>
            <w:szCs w:val="20"/>
          </w:rPr>
          <w:fldChar w:fldCharType="separate"/>
        </w:r>
        <w:r w:rsidR="00597E9B">
          <w:rPr>
            <w:noProof/>
            <w:sz w:val="20"/>
            <w:szCs w:val="20"/>
          </w:rPr>
          <w:t>2</w:t>
        </w:r>
        <w:r w:rsidRPr="00D14C3F">
          <w:rPr>
            <w:sz w:val="20"/>
            <w:szCs w:val="20"/>
          </w:rPr>
          <w:fldChar w:fldCharType="end"/>
        </w:r>
      </w:p>
    </w:sdtContent>
  </w:sdt>
  <w:p w:rsidR="00B032C6" w:rsidRDefault="00B03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134CA2"/>
    <w:rsid w:val="00176408"/>
    <w:rsid w:val="00211D75"/>
    <w:rsid w:val="002D387D"/>
    <w:rsid w:val="002D5C2C"/>
    <w:rsid w:val="003065E3"/>
    <w:rsid w:val="003C53D5"/>
    <w:rsid w:val="004028A6"/>
    <w:rsid w:val="004363B1"/>
    <w:rsid w:val="005551C4"/>
    <w:rsid w:val="00597E9B"/>
    <w:rsid w:val="006840DD"/>
    <w:rsid w:val="008E5000"/>
    <w:rsid w:val="008F47F3"/>
    <w:rsid w:val="009D7435"/>
    <w:rsid w:val="00B032C6"/>
    <w:rsid w:val="00B0642F"/>
    <w:rsid w:val="00BE3C4F"/>
    <w:rsid w:val="00D14C3F"/>
    <w:rsid w:val="00E0567E"/>
    <w:rsid w:val="00E374E6"/>
    <w:rsid w:val="00EA095E"/>
    <w:rsid w:val="00EC288C"/>
    <w:rsid w:val="00F1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F3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18</cp:revision>
  <cp:lastPrinted>2021-01-18T14:35:00Z</cp:lastPrinted>
  <dcterms:created xsi:type="dcterms:W3CDTF">2020-11-12T04:23:00Z</dcterms:created>
  <dcterms:modified xsi:type="dcterms:W3CDTF">2021-01-18T14:36:00Z</dcterms:modified>
</cp:coreProperties>
</file>