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54" w:rsidRPr="00091B59" w:rsidRDefault="007F3454" w:rsidP="007F3454">
      <w:pPr>
        <w:pStyle w:val="1"/>
        <w:spacing w:before="0" w:beforeAutospacing="0" w:after="0" w:afterAutospacing="0"/>
        <w:jc w:val="center"/>
        <w:rPr>
          <w:bCs w:val="0"/>
          <w:color w:val="000000" w:themeColor="text1"/>
          <w:sz w:val="36"/>
          <w:szCs w:val="36"/>
        </w:rPr>
      </w:pPr>
      <w:r w:rsidRPr="00091B59">
        <w:rPr>
          <w:bCs w:val="0"/>
          <w:color w:val="000000" w:themeColor="text1"/>
          <w:sz w:val="36"/>
          <w:szCs w:val="36"/>
        </w:rPr>
        <w:t xml:space="preserve">Как уточнить платеж по налогам, </w:t>
      </w:r>
    </w:p>
    <w:p w:rsidR="007F3454" w:rsidRPr="00091B59" w:rsidRDefault="007F3454" w:rsidP="007F3454">
      <w:pPr>
        <w:pStyle w:val="1"/>
        <w:spacing w:before="0" w:beforeAutospacing="0" w:after="0" w:afterAutospacing="0"/>
        <w:jc w:val="center"/>
        <w:rPr>
          <w:bCs w:val="0"/>
          <w:color w:val="000000" w:themeColor="text1"/>
          <w:sz w:val="36"/>
          <w:szCs w:val="36"/>
        </w:rPr>
      </w:pPr>
      <w:r w:rsidRPr="00091B59">
        <w:rPr>
          <w:bCs w:val="0"/>
          <w:color w:val="000000" w:themeColor="text1"/>
          <w:sz w:val="36"/>
          <w:szCs w:val="36"/>
        </w:rPr>
        <w:t>если в платежном документе допущена ошибка</w:t>
      </w:r>
    </w:p>
    <w:p w:rsidR="007F3454" w:rsidRPr="007F3454" w:rsidRDefault="007F3454" w:rsidP="007F3454">
      <w:pPr>
        <w:pStyle w:val="1"/>
        <w:spacing w:before="0" w:beforeAutospacing="0" w:after="0" w:afterAutospacing="0"/>
        <w:jc w:val="center"/>
        <w:rPr>
          <w:bCs w:val="0"/>
          <w:color w:val="405965"/>
          <w:sz w:val="36"/>
          <w:szCs w:val="36"/>
        </w:rPr>
      </w:pPr>
    </w:p>
    <w:p w:rsidR="007F3454" w:rsidRDefault="007F3454" w:rsidP="007F3454">
      <w:pPr>
        <w:pStyle w:val="1"/>
        <w:spacing w:before="0" w:beforeAutospacing="0" w:after="300" w:afterAutospacing="0"/>
        <w:rPr>
          <w:rFonts w:ascii="Conv_PFDINTEXTCONDPRO-MEDIUM" w:hAnsi="Conv_PFDINTEXTCONDPRO-MEDIUM" w:cs="Arial"/>
          <w:b w:val="0"/>
          <w:bCs w:val="0"/>
          <w:color w:val="405965"/>
          <w:sz w:val="84"/>
          <w:szCs w:val="84"/>
        </w:rPr>
      </w:pPr>
      <w:r>
        <w:rPr>
          <w:noProof/>
        </w:rPr>
        <w:drawing>
          <wp:inline distT="0" distB="0" distL="0" distR="0">
            <wp:extent cx="5940425" cy="3515197"/>
            <wp:effectExtent l="0" t="0" r="3175" b="9525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A3" w:rsidRPr="00091B59" w:rsidRDefault="004C2AA3" w:rsidP="00091B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91B59">
        <w:rPr>
          <w:color w:val="000000" w:themeColor="text1"/>
          <w:sz w:val="28"/>
          <w:szCs w:val="28"/>
        </w:rPr>
        <w:t xml:space="preserve">В случае если в платежном документе допущена ошибка, денежные средства, подлежащие уплате единым налоговым платежом, будут учтены    на едином налоговом счете (ЕНС) налогоплательщика и не потребуют дополнительного уточнения. Исключение составляют платежи,                    где неправильно </w:t>
      </w:r>
      <w:proofErr w:type="gramStart"/>
      <w:r w:rsidRPr="00091B59">
        <w:rPr>
          <w:color w:val="000000" w:themeColor="text1"/>
          <w:sz w:val="28"/>
          <w:szCs w:val="28"/>
        </w:rPr>
        <w:t>указан</w:t>
      </w:r>
      <w:proofErr w:type="gramEnd"/>
      <w:r w:rsidRPr="00091B59">
        <w:rPr>
          <w:color w:val="000000" w:themeColor="text1"/>
          <w:sz w:val="28"/>
          <w:szCs w:val="28"/>
        </w:rPr>
        <w:t xml:space="preserve"> ИНН налогоплательщика. Такие платежи будут отнесены к невыясненным поступлениям и уточнены после обращения налогоплательщика.</w:t>
      </w:r>
    </w:p>
    <w:p w:rsidR="004C2AA3" w:rsidRPr="00091B59" w:rsidRDefault="004C2AA3" w:rsidP="00091B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91B59">
        <w:rPr>
          <w:color w:val="000000" w:themeColor="text1"/>
          <w:sz w:val="28"/>
          <w:szCs w:val="28"/>
        </w:rPr>
        <w:t>Для уточнения платежа налогоплательщик может обратиться в любой налоговый орган, написав обращение в свободной форме.</w:t>
      </w:r>
    </w:p>
    <w:p w:rsidR="004C2AA3" w:rsidRPr="00091B59" w:rsidRDefault="004C2AA3" w:rsidP="00091B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91B59">
        <w:rPr>
          <w:color w:val="000000" w:themeColor="text1"/>
          <w:sz w:val="28"/>
          <w:szCs w:val="28"/>
        </w:rPr>
        <w:t>Напоминаем, что для всех налогоплательщиков независимо от места постановки на учет и места жительства предусмотрен единый казначейский счет для перечисления налогов, который открыт в Управлении Федерального казначейства по Тульской области, г. Тула.</w:t>
      </w:r>
    </w:p>
    <w:p w:rsidR="00091B59" w:rsidRPr="00091B59" w:rsidRDefault="00091B59" w:rsidP="00091B59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1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Получить более подробную информацию о работе с ЕНС можно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091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proofErr w:type="spellStart"/>
      <w:r w:rsidRPr="00091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промостранице</w:t>
      </w:r>
      <w:proofErr w:type="spellEnd"/>
      <w:r w:rsidRPr="00091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«Единый налоговый счет» сайта ФНС России, а также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091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телефону Единого Контакт - центра ФНС России 8-800-222-22-22.</w:t>
      </w:r>
    </w:p>
    <w:p w:rsidR="00091B59" w:rsidRDefault="00091B59" w:rsidP="004C2A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05965"/>
          <w:sz w:val="28"/>
          <w:szCs w:val="28"/>
        </w:rPr>
      </w:pPr>
    </w:p>
    <w:p w:rsidR="009E7B79" w:rsidRPr="00AB2B56" w:rsidRDefault="009E7B79" w:rsidP="00AB2B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9E7B79" w:rsidRPr="009E7B79" w:rsidRDefault="009E7B79" w:rsidP="009E7B7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bookmarkStart w:id="0" w:name="_GoBack"/>
      <w:bookmarkEnd w:id="0"/>
    </w:p>
    <w:p w:rsidR="002643E2" w:rsidRPr="009E7B79" w:rsidRDefault="002643E2">
      <w:pPr>
        <w:rPr>
          <w:b/>
        </w:rPr>
      </w:pPr>
    </w:p>
    <w:sectPr w:rsidR="002643E2" w:rsidRPr="009E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21"/>
    <w:rsid w:val="00091B59"/>
    <w:rsid w:val="002643E2"/>
    <w:rsid w:val="004C2AA3"/>
    <w:rsid w:val="005401DE"/>
    <w:rsid w:val="00625121"/>
    <w:rsid w:val="007F3454"/>
    <w:rsid w:val="009E7B79"/>
    <w:rsid w:val="00A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B79"/>
    <w:rPr>
      <w:b/>
      <w:bCs/>
    </w:rPr>
  </w:style>
  <w:style w:type="character" w:styleId="a5">
    <w:name w:val="Hyperlink"/>
    <w:basedOn w:val="a0"/>
    <w:uiPriority w:val="99"/>
    <w:semiHidden/>
    <w:unhideWhenUsed/>
    <w:rsid w:val="009E7B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B79"/>
    <w:rPr>
      <w:b/>
      <w:bCs/>
    </w:rPr>
  </w:style>
  <w:style w:type="character" w:styleId="a5">
    <w:name w:val="Hyperlink"/>
    <w:basedOn w:val="a0"/>
    <w:uiPriority w:val="99"/>
    <w:semiHidden/>
    <w:unhideWhenUsed/>
    <w:rsid w:val="009E7B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5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53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8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55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75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3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24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94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2023-04-28T06:56:00Z</dcterms:created>
  <dcterms:modified xsi:type="dcterms:W3CDTF">2023-04-28T07:11:00Z</dcterms:modified>
</cp:coreProperties>
</file>