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8A" w:rsidRDefault="002F128A" w:rsidP="00342A94">
      <w:pPr>
        <w:pStyle w:val="1"/>
        <w:shd w:val="clear" w:color="auto" w:fill="FFFFFF" w:themeFill="background1"/>
        <w:spacing w:before="0" w:beforeAutospacing="0" w:after="300" w:afterAutospacing="0"/>
        <w:jc w:val="center"/>
        <w:rPr>
          <w:bCs w:val="0"/>
          <w:color w:val="000000" w:themeColor="text1"/>
          <w:sz w:val="32"/>
          <w:szCs w:val="32"/>
        </w:rPr>
      </w:pPr>
      <w:r w:rsidRPr="00342A94">
        <w:rPr>
          <w:bCs w:val="0"/>
          <w:color w:val="000000" w:themeColor="text1"/>
          <w:sz w:val="32"/>
          <w:szCs w:val="32"/>
        </w:rPr>
        <w:t xml:space="preserve">Вся информация о Едином налоговом счете </w:t>
      </w:r>
      <w:r w:rsidR="00342A94">
        <w:rPr>
          <w:bCs w:val="0"/>
          <w:color w:val="000000" w:themeColor="text1"/>
          <w:sz w:val="32"/>
          <w:szCs w:val="32"/>
        </w:rPr>
        <w:t xml:space="preserve">                        </w:t>
      </w:r>
      <w:r w:rsidRPr="00342A94">
        <w:rPr>
          <w:bCs w:val="0"/>
          <w:color w:val="000000" w:themeColor="text1"/>
          <w:sz w:val="32"/>
          <w:szCs w:val="32"/>
        </w:rPr>
        <w:t>размещена</w:t>
      </w:r>
      <w:r w:rsidR="00342A94">
        <w:rPr>
          <w:bCs w:val="0"/>
          <w:color w:val="000000" w:themeColor="text1"/>
          <w:sz w:val="32"/>
          <w:szCs w:val="32"/>
        </w:rPr>
        <w:t xml:space="preserve"> </w:t>
      </w:r>
      <w:r w:rsidRPr="00342A94">
        <w:rPr>
          <w:bCs w:val="0"/>
          <w:color w:val="000000" w:themeColor="text1"/>
          <w:sz w:val="32"/>
          <w:szCs w:val="32"/>
        </w:rPr>
        <w:t xml:space="preserve">на </w:t>
      </w:r>
      <w:proofErr w:type="spellStart"/>
      <w:r w:rsidRPr="00342A94">
        <w:rPr>
          <w:bCs w:val="0"/>
          <w:color w:val="000000" w:themeColor="text1"/>
          <w:sz w:val="32"/>
          <w:szCs w:val="32"/>
        </w:rPr>
        <w:t>промостранице</w:t>
      </w:r>
      <w:proofErr w:type="spellEnd"/>
    </w:p>
    <w:p w:rsidR="00AD5592" w:rsidRPr="00342A94" w:rsidRDefault="00AD5592" w:rsidP="00342A94">
      <w:pPr>
        <w:pStyle w:val="1"/>
        <w:shd w:val="clear" w:color="auto" w:fill="FFFFFF" w:themeFill="background1"/>
        <w:spacing w:before="0" w:beforeAutospacing="0" w:after="300" w:afterAutospacing="0"/>
        <w:jc w:val="center"/>
        <w:rPr>
          <w:bCs w:val="0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2836545"/>
            <wp:effectExtent l="0" t="0" r="3175" b="1905"/>
            <wp:docPr id="2" name="Рисунок 2" descr="https://data.nalog.ru/cdn/image/2649975/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ata.nalog.ru/cdn/image/2649975/origin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A4F" w:rsidRPr="00342A94" w:rsidRDefault="006B2A4F" w:rsidP="00AD55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Полная информация о Едином налоговом счете размещена на </w:t>
      </w:r>
      <w:hyperlink r:id="rId5" w:tgtFrame="_blank" w:history="1">
        <w:r w:rsidRPr="00342A9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специально созданной промостранице</w:t>
        </w:r>
      </w:hyperlink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сайта ФНС </w:t>
      </w:r>
      <w:r w:rsidR="00AD5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России </w:t>
      </w:r>
      <w:r w:rsidR="00AD5592">
        <w:rPr>
          <w:rFonts w:ascii="Times New Roman" w:eastAsia="Times New Roman" w:hAnsi="Times New Roman" w:cs="Times New Roman"/>
          <w:sz w:val="28"/>
          <w:szCs w:val="28"/>
          <w:lang w:eastAsia="ru-RU"/>
        </w:rPr>
        <w:t>www.nalog.gov.ru</w:t>
      </w:r>
    </w:p>
    <w:p w:rsidR="006B2A4F" w:rsidRPr="00342A94" w:rsidRDefault="006B2A4F" w:rsidP="00AD55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ней можно ознакомиться с общей информацией об ЕНС, кого </w:t>
      </w:r>
      <w:r w:rsid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касается</w:t>
      </w:r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новый порядок, в чем его преимущества, какие налоги нужно платить </w:t>
      </w:r>
      <w:r w:rsid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ЕНС, как изменились сроки уплаты, как учитываются платежи.</w:t>
      </w:r>
    </w:p>
    <w:p w:rsidR="00342A94" w:rsidRDefault="006B2A4F" w:rsidP="00AD55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Подробно представлена информация о том, как вернуть переплату, как индивидуальным предпринимателям, находящимся на упрощенной </w:t>
      </w:r>
      <w:r w:rsid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патентной системах налогообложения, уменьшить налог на страховые взносы, что делать </w:t>
      </w:r>
      <w:proofErr w:type="spellStart"/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самозанятым</w:t>
      </w:r>
      <w:proofErr w:type="spellEnd"/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B2A4F" w:rsidRPr="00342A94" w:rsidRDefault="006B2A4F" w:rsidP="00AD55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разделе, посвященном представлению уведомлений об исчисленных суммах, приведены примеры заполнения для разных налогов, размещен график представления по всем налогам, а также памятка по порядку предоставления и заполнения уведомления об исчисленных суммах налогов, авансовых платежей по налогам, сборов, страховых взносов с 01.01.2023.</w:t>
      </w:r>
    </w:p>
    <w:p w:rsidR="006B2A4F" w:rsidRPr="00342A94" w:rsidRDefault="006B2A4F" w:rsidP="00AD55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на </w:t>
      </w:r>
      <w:proofErr w:type="spellStart"/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промостранице</w:t>
      </w:r>
      <w:proofErr w:type="spellEnd"/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размещены ответы на часто задаваемые вопросы. Здесь же можно найти ссылку на чат-бот «Помощник по ЕНС», который ответит на распространенные вопросы о предоставлении уведомлений.</w:t>
      </w:r>
      <w:bookmarkStart w:id="0" w:name="_GoBack"/>
      <w:bookmarkEnd w:id="0"/>
    </w:p>
    <w:p w:rsidR="006B2A4F" w:rsidRPr="00342A94" w:rsidRDefault="006B2A4F" w:rsidP="00342A94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состоянии Единого налогового счета размещена</w:t>
      </w:r>
      <w:r w:rsid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Личном кабинете налогоплательщика. В сервисе можно ознакомиться обучающим видеороликом о работе в обновленном Личном кабинете, где </w:t>
      </w:r>
      <w:r w:rsid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доступной форме разъясняются основы формирования сальдо ЕНС </w:t>
      </w:r>
      <w:r w:rsid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342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возможность просмотра детализации по налогам.</w:t>
      </w:r>
    </w:p>
    <w:p w:rsidR="00CD7E3D" w:rsidRDefault="00CD7E3D"/>
    <w:sectPr w:rsidR="00CD7E3D" w:rsidSect="002A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B2A4F"/>
    <w:rsid w:val="000F0E06"/>
    <w:rsid w:val="002A66F6"/>
    <w:rsid w:val="002F128A"/>
    <w:rsid w:val="00342A94"/>
    <w:rsid w:val="006B2A4F"/>
    <w:rsid w:val="00AD5592"/>
    <w:rsid w:val="00CD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F6"/>
  </w:style>
  <w:style w:type="paragraph" w:styleId="1">
    <w:name w:val="heading 1"/>
    <w:basedOn w:val="a"/>
    <w:link w:val="10"/>
    <w:uiPriority w:val="9"/>
    <w:qFormat/>
    <w:rsid w:val="006B2A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A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B2A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2A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A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B2A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67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3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5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5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65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8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4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8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7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3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75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5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73/en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dcterms:created xsi:type="dcterms:W3CDTF">2023-09-12T04:39:00Z</dcterms:created>
  <dcterms:modified xsi:type="dcterms:W3CDTF">2023-09-12T04:39:00Z</dcterms:modified>
</cp:coreProperties>
</file>